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47" w:rsidRDefault="001F5E47">
      <w:pPr>
        <w:spacing w:line="1" w:lineRule="exact"/>
      </w:pPr>
    </w:p>
    <w:p w:rsidR="001F5E47" w:rsidRDefault="00A90AD3">
      <w:pPr>
        <w:pStyle w:val="1"/>
        <w:framePr w:w="9782" w:h="14112" w:hRule="exact" w:wrap="none" w:vAnchor="page" w:hAnchor="page" w:x="1903" w:y="1509"/>
        <w:ind w:left="5540" w:firstLine="0"/>
      </w:pPr>
      <w:r>
        <w:t>Приложение № 1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600"/>
        <w:ind w:left="4500" w:right="1320" w:firstLine="0"/>
        <w:jc w:val="right"/>
      </w:pPr>
      <w:r>
        <w:t xml:space="preserve">к положению о Порядке </w:t>
      </w:r>
      <w:r w:rsidR="00D000A8">
        <w:t>оценки коррупционных р</w:t>
      </w:r>
      <w:r w:rsidR="00AB6911">
        <w:t xml:space="preserve">исков в ГКДОУ  РД  «ДС» </w:t>
      </w:r>
      <w:proofErr w:type="spellStart"/>
      <w:r w:rsidR="00AB6911">
        <w:t>Солнышко</w:t>
      </w:r>
      <w:proofErr w:type="gramStart"/>
      <w:r w:rsidR="00AB6911">
        <w:t>»Г</w:t>
      </w:r>
      <w:proofErr w:type="gramEnd"/>
      <w:r w:rsidR="00AB6911">
        <w:t>унбского</w:t>
      </w:r>
      <w:proofErr w:type="spellEnd"/>
      <w:r w:rsidR="00AB6911">
        <w:t xml:space="preserve"> района»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  <w:ind w:firstLine="0"/>
        <w:jc w:val="center"/>
      </w:pPr>
      <w:r>
        <w:rPr>
          <w:b/>
          <w:bCs/>
        </w:rPr>
        <w:t xml:space="preserve">Перечень </w:t>
      </w:r>
      <w:proofErr w:type="spellStart"/>
      <w:r>
        <w:rPr>
          <w:b/>
          <w:bCs/>
        </w:rPr>
        <w:t>коррупционно</w:t>
      </w:r>
      <w:proofErr w:type="spellEnd"/>
      <w:r>
        <w:rPr>
          <w:b/>
          <w:bCs/>
        </w:rPr>
        <w:t>-опасных функций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  <w:ind w:firstLine="0"/>
        <w:jc w:val="center"/>
      </w:pPr>
      <w:r>
        <w:rPr>
          <w:b/>
          <w:bCs/>
        </w:rPr>
        <w:t>Закупки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52"/>
        </w:tabs>
        <w:spacing w:line="233" w:lineRule="auto"/>
      </w:pPr>
      <w:bookmarkStart w:id="0" w:name="bookmark0"/>
      <w:bookmarkEnd w:id="0"/>
      <w:r>
        <w:t>Выбор способа закупки;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60"/>
        </w:tabs>
        <w:spacing w:line="233" w:lineRule="auto"/>
      </w:pPr>
      <w:bookmarkStart w:id="1" w:name="bookmark1"/>
      <w:bookmarkEnd w:id="1"/>
      <w:r>
        <w:t>Формирование закупочной документации (в том числе разработка требований к поставщику, объекты закупки и т.п.);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55"/>
        </w:tabs>
        <w:spacing w:line="233" w:lineRule="auto"/>
      </w:pPr>
      <w:bookmarkStart w:id="2" w:name="bookmark2"/>
      <w:bookmarkEnd w:id="2"/>
      <w:r>
        <w:t>Информирование поставщиков о проведении конкурса, аукциона и формирование списков участников закрытых конкурсных процедур;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57"/>
        </w:tabs>
        <w:spacing w:line="233" w:lineRule="auto"/>
      </w:pPr>
      <w:bookmarkStart w:id="3" w:name="bookmark3"/>
      <w:bookmarkEnd w:id="3"/>
      <w:r>
        <w:t>Проведение закупочных процедур;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60"/>
        </w:tabs>
        <w:spacing w:line="233" w:lineRule="auto"/>
      </w:pPr>
      <w:bookmarkStart w:id="4" w:name="bookmark4"/>
      <w:bookmarkEnd w:id="4"/>
      <w:r>
        <w:t>Ведение реестра поставщиков (в том числе реестра недобросовестных поставщиков);</w:t>
      </w:r>
    </w:p>
    <w:p w:rsidR="001F5E47" w:rsidRDefault="00A90AD3">
      <w:pPr>
        <w:pStyle w:val="1"/>
        <w:framePr w:w="9782" w:h="14112" w:hRule="exact" w:wrap="none" w:vAnchor="page" w:hAnchor="page" w:x="1903" w:y="1509"/>
        <w:numPr>
          <w:ilvl w:val="0"/>
          <w:numId w:val="1"/>
        </w:numPr>
        <w:tabs>
          <w:tab w:val="left" w:pos="557"/>
        </w:tabs>
        <w:spacing w:after="300" w:line="233" w:lineRule="auto"/>
      </w:pPr>
      <w:bookmarkStart w:id="5" w:name="bookmark5"/>
      <w:bookmarkEnd w:id="5"/>
      <w:r>
        <w:t>Выбор поставщика товаров, работ, услуг.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  <w:ind w:left="1380" w:firstLine="0"/>
      </w:pPr>
      <w:r>
        <w:rPr>
          <w:b/>
          <w:bCs/>
        </w:rPr>
        <w:t>Заключение договоров и контроль их исполнения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</w:pPr>
      <w:r>
        <w:t>Внесение изменений в договоры поставки товаров, работ, услуг.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  <w:ind w:firstLine="0"/>
        <w:jc w:val="center"/>
      </w:pPr>
      <w:r>
        <w:rPr>
          <w:b/>
          <w:bCs/>
        </w:rPr>
        <w:t>Экономика и финансы</w:t>
      </w:r>
    </w:p>
    <w:p w:rsidR="001F5E47" w:rsidRDefault="00A90AD3">
      <w:pPr>
        <w:pStyle w:val="1"/>
        <w:framePr w:w="9782" w:h="14112" w:hRule="exact" w:wrap="none" w:vAnchor="page" w:hAnchor="page" w:x="1903" w:y="1509"/>
      </w:pPr>
      <w:r>
        <w:t>Размещение денежных средств;</w:t>
      </w:r>
    </w:p>
    <w:p w:rsidR="001F5E47" w:rsidRDefault="00A90AD3">
      <w:pPr>
        <w:pStyle w:val="1"/>
        <w:framePr w:w="9782" w:h="14112" w:hRule="exact" w:wrap="none" w:vAnchor="page" w:hAnchor="page" w:x="1903" w:y="1509"/>
      </w:pPr>
      <w:r>
        <w:t>Привлечение финансирования;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</w:pPr>
      <w:r>
        <w:t>Казначейские операции/платежи.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  <w:ind w:firstLine="0"/>
        <w:jc w:val="center"/>
      </w:pPr>
      <w:r>
        <w:rPr>
          <w:b/>
          <w:bCs/>
        </w:rPr>
        <w:t>Сдача имущества в аренду, безвозмездное пользование</w:t>
      </w:r>
    </w:p>
    <w:p w:rsidR="001F5E47" w:rsidRDefault="00A90AD3">
      <w:pPr>
        <w:pStyle w:val="1"/>
        <w:framePr w:w="9782" w:h="14112" w:hRule="exact" w:wrap="none" w:vAnchor="page" w:hAnchor="page" w:x="1903" w:y="1509"/>
      </w:pPr>
      <w:r>
        <w:t>Выбор контрагентов на заключение договоров предоставления имущества в аренду, безвозмездное пользование;</w:t>
      </w:r>
    </w:p>
    <w:p w:rsidR="001F5E47" w:rsidRDefault="00A90AD3">
      <w:pPr>
        <w:pStyle w:val="1"/>
        <w:framePr w:w="9782" w:h="14112" w:hRule="exact" w:wrap="none" w:vAnchor="page" w:hAnchor="page" w:x="1903" w:y="1509"/>
      </w:pPr>
      <w:r>
        <w:t>Заключение договоров аренды, безвозмездного пользования;</w:t>
      </w:r>
    </w:p>
    <w:p w:rsidR="001F5E47" w:rsidRDefault="00A90AD3">
      <w:pPr>
        <w:pStyle w:val="1"/>
        <w:framePr w:w="9782" w:h="14112" w:hRule="exact" w:wrap="none" w:vAnchor="page" w:hAnchor="page" w:x="1903" w:y="1509"/>
        <w:spacing w:after="300"/>
      </w:pPr>
      <w:r>
        <w:t>Приемка имущества после окончания срока аренды, списание имущества, вывод имущества из эксплуатации.</w:t>
      </w:r>
    </w:p>
    <w:p w:rsidR="001F5E47" w:rsidRDefault="00A90AD3">
      <w:pPr>
        <w:pStyle w:val="1"/>
        <w:framePr w:w="9782" w:h="14112" w:hRule="exact" w:wrap="none" w:vAnchor="page" w:hAnchor="page" w:x="1903" w:y="1509"/>
        <w:ind w:left="460" w:firstLine="1320"/>
      </w:pPr>
      <w:r>
        <w:rPr>
          <w:b/>
          <w:bCs/>
        </w:rPr>
        <w:t>Взаимодействие с общественными организациями, государственными органами и средствами массовой информации</w:t>
      </w:r>
    </w:p>
    <w:p w:rsidR="001F5E47" w:rsidRDefault="00A90AD3">
      <w:pPr>
        <w:pStyle w:val="1"/>
        <w:framePr w:w="9782" w:h="14112" w:hRule="exact" w:wrap="none" w:vAnchor="page" w:hAnchor="page" w:x="1903" w:y="1509"/>
        <w:ind w:left="8320" w:firstLine="0"/>
      </w:pPr>
      <w:r>
        <w:t>к</w:t>
      </w:r>
    </w:p>
    <w:p w:rsidR="001F5E47" w:rsidRDefault="00A90AD3">
      <w:pPr>
        <w:pStyle w:val="1"/>
        <w:framePr w:w="9782" w:h="14112" w:hRule="exact" w:wrap="none" w:vAnchor="page" w:hAnchor="page" w:x="1903" w:y="1509"/>
      </w:pPr>
      <w:r>
        <w:t>Взаимодействие с органами государственной власти по вопросам:</w:t>
      </w:r>
    </w:p>
    <w:p w:rsidR="001F5E47" w:rsidRDefault="00A90AD3">
      <w:pPr>
        <w:pStyle w:val="1"/>
        <w:framePr w:w="9782" w:h="14112" w:hRule="exact" w:wrap="none" w:vAnchor="page" w:hAnchor="page" w:x="1903" w:y="1509"/>
        <w:ind w:left="1160" w:hanging="380"/>
      </w:pPr>
      <w:proofErr w:type="gramStart"/>
      <w:r>
        <w:t>- получения лицензий, сертификатов, разрешений и т.п.; привлечения государственного финансирования (в том числе субсидий</w:t>
      </w:r>
      <w:proofErr w:type="gramEnd"/>
    </w:p>
    <w:p w:rsidR="001F5E47" w:rsidRDefault="00A90AD3">
      <w:pPr>
        <w:pStyle w:val="1"/>
        <w:framePr w:w="9782" w:h="14112" w:hRule="exact" w:wrap="none" w:vAnchor="page" w:hAnchor="page" w:x="1903" w:y="1509"/>
        <w:ind w:firstLine="0"/>
      </w:pPr>
      <w:r>
        <w:t>и налоговых льгот);</w:t>
      </w:r>
    </w:p>
    <w:p w:rsidR="001F5E47" w:rsidRDefault="001F5E47">
      <w:pPr>
        <w:spacing w:line="1" w:lineRule="exact"/>
        <w:sectPr w:rsidR="001F5E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1F5E47">
      <w:pPr>
        <w:pStyle w:val="a5"/>
        <w:framePr w:wrap="none" w:vAnchor="page" w:hAnchor="page" w:x="6796" w:y="696"/>
      </w:pPr>
    </w:p>
    <w:p w:rsidR="001F5E47" w:rsidRDefault="00A90AD3">
      <w:pPr>
        <w:pStyle w:val="1"/>
        <w:framePr w:w="9917" w:h="13517" w:hRule="exact" w:wrap="none" w:vAnchor="page" w:hAnchor="page" w:x="1559" w:y="1368"/>
        <w:ind w:firstLine="780"/>
        <w:jc w:val="both"/>
      </w:pPr>
      <w:r>
        <w:t>- применения мер реагирования к работникам, причастным к совершению серьезных нарушений/преступлений.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Проведение мероприятий с участием представителей органов государственной власти, средств массовой информации и контрагентов.</w:t>
      </w:r>
    </w:p>
    <w:p w:rsidR="001F5E47" w:rsidRDefault="00A90AD3">
      <w:pPr>
        <w:pStyle w:val="1"/>
        <w:framePr w:w="9917" w:h="13517" w:hRule="exact" w:wrap="none" w:vAnchor="page" w:hAnchor="page" w:x="1559" w:y="1368"/>
        <w:spacing w:line="257" w:lineRule="auto"/>
        <w:ind w:firstLine="300"/>
        <w:jc w:val="both"/>
      </w:pPr>
      <w:r>
        <w:t>Взаимодействие с органами государственного контроля при проведении проверок, выполнении полученных предписаний.</w:t>
      </w:r>
    </w:p>
    <w:p w:rsidR="001F5E47" w:rsidRDefault="00A90AD3">
      <w:pPr>
        <w:pStyle w:val="1"/>
        <w:framePr w:w="9917" w:h="13517" w:hRule="exact" w:wrap="none" w:vAnchor="page" w:hAnchor="page" w:x="1559" w:y="1368"/>
        <w:spacing w:after="300"/>
        <w:ind w:firstLine="300"/>
        <w:jc w:val="both"/>
      </w:pPr>
      <w:r>
        <w:t>Размещение и публикация информации о деятельности в средствах массовой Информации.</w:t>
      </w:r>
    </w:p>
    <w:p w:rsidR="001F5E47" w:rsidRDefault="00A90AD3">
      <w:pPr>
        <w:pStyle w:val="11"/>
        <w:framePr w:w="9917" w:h="13517" w:hRule="exact" w:wrap="none" w:vAnchor="page" w:hAnchor="page" w:x="1559" w:y="1368"/>
      </w:pPr>
      <w:bookmarkStart w:id="6" w:name="bookmark6"/>
      <w:bookmarkStart w:id="7" w:name="bookmark7"/>
      <w:bookmarkStart w:id="8" w:name="bookmark8"/>
      <w:r>
        <w:t>Подарки, командировочные расходы</w:t>
      </w:r>
      <w:bookmarkEnd w:id="6"/>
      <w:bookmarkEnd w:id="7"/>
      <w:bookmarkEnd w:id="8"/>
    </w:p>
    <w:p w:rsidR="001F5E47" w:rsidRDefault="00A90AD3">
      <w:pPr>
        <w:pStyle w:val="1"/>
        <w:framePr w:w="9917" w:h="13517" w:hRule="exact" w:wrap="none" w:vAnchor="page" w:hAnchor="page" w:x="1559" w:y="1368"/>
        <w:jc w:val="both"/>
      </w:pPr>
      <w:r>
        <w:t>Дарение и получение подарков;</w:t>
      </w:r>
    </w:p>
    <w:p w:rsidR="001F5E47" w:rsidRDefault="00A90AD3">
      <w:pPr>
        <w:pStyle w:val="1"/>
        <w:framePr w:w="9917" w:h="13517" w:hRule="exact" w:wrap="none" w:vAnchor="page" w:hAnchor="page" w:x="1559" w:y="1368"/>
        <w:jc w:val="both"/>
      </w:pPr>
      <w:r>
        <w:t>Возмещение командировочных расходов;</w:t>
      </w:r>
    </w:p>
    <w:p w:rsidR="001F5E47" w:rsidRDefault="00A90AD3">
      <w:pPr>
        <w:pStyle w:val="1"/>
        <w:framePr w:w="9917" w:h="13517" w:hRule="exact" w:wrap="none" w:vAnchor="page" w:hAnchor="page" w:x="1559" w:y="1368"/>
        <w:spacing w:after="300"/>
        <w:jc w:val="both"/>
      </w:pPr>
      <w:r>
        <w:t>Отражение подарков, командировочных расходов в учете.</w:t>
      </w:r>
    </w:p>
    <w:p w:rsidR="001F5E47" w:rsidRDefault="00A90AD3">
      <w:pPr>
        <w:pStyle w:val="11"/>
        <w:framePr w:w="9917" w:h="13517" w:hRule="exact" w:wrap="none" w:vAnchor="page" w:hAnchor="page" w:x="1559" w:y="1368"/>
      </w:pPr>
      <w:bookmarkStart w:id="9" w:name="bookmark10"/>
      <w:bookmarkStart w:id="10" w:name="bookmark11"/>
      <w:bookmarkStart w:id="11" w:name="bookmark9"/>
      <w:r>
        <w:t>Корпоративная безопасность</w:t>
      </w:r>
      <w:bookmarkEnd w:id="9"/>
      <w:bookmarkEnd w:id="10"/>
      <w:bookmarkEnd w:id="11"/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Проведение расследований по фактам получения жалоб и информации о нарушениях, имеющих признаки мошенничества или коррупции;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Применение дисциплинарных взысканий к работникам, причастным к коррупционным действиям или мошенничеству;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Привлечение охранных организаций (в том числе выбор охранных организаций и заключение договоров);</w:t>
      </w:r>
    </w:p>
    <w:p w:rsidR="001F5E47" w:rsidRDefault="00A90AD3">
      <w:pPr>
        <w:pStyle w:val="1"/>
        <w:framePr w:w="9917" w:h="13517" w:hRule="exact" w:wrap="none" w:vAnchor="page" w:hAnchor="page" w:x="1559" w:y="1368"/>
        <w:spacing w:after="300"/>
        <w:ind w:firstLine="300"/>
        <w:jc w:val="both"/>
      </w:pPr>
      <w:r>
        <w:t>Оценка благонадежности контрагентов при выполнении процедур, требующих проверки благонадежности контрагентов, например при проведении закупочных процедур, заключении договоров.</w:t>
      </w:r>
    </w:p>
    <w:p w:rsidR="001F5E47" w:rsidRDefault="00A90AD3">
      <w:pPr>
        <w:pStyle w:val="11"/>
        <w:framePr w:w="9917" w:h="13517" w:hRule="exact" w:wrap="none" w:vAnchor="page" w:hAnchor="page" w:x="1559" w:y="1368"/>
      </w:pPr>
      <w:bookmarkStart w:id="12" w:name="bookmark12"/>
      <w:bookmarkStart w:id="13" w:name="bookmark13"/>
      <w:bookmarkStart w:id="14" w:name="bookmark14"/>
      <w:r>
        <w:t>Управление персоналом</w:t>
      </w:r>
      <w:bookmarkEnd w:id="12"/>
      <w:bookmarkEnd w:id="13"/>
      <w:bookmarkEnd w:id="14"/>
    </w:p>
    <w:p w:rsidR="001F5E47" w:rsidRDefault="00A90AD3">
      <w:pPr>
        <w:pStyle w:val="1"/>
        <w:framePr w:w="9917" w:h="13517" w:hRule="exact" w:wrap="none" w:vAnchor="page" w:hAnchor="page" w:x="1559" w:y="1368"/>
        <w:spacing w:line="233" w:lineRule="auto"/>
        <w:ind w:firstLine="300"/>
        <w:jc w:val="both"/>
      </w:pPr>
      <w:r>
        <w:t>Проведение периодической аттестации работников (для категорий работников, подлежащих обязательной аттестации в соответствии с требованиями законодательства Российской Федерации);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Прием на работу;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Ведение личных дел работников;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Повышение работников в должности/повышение заработной платы работникам;</w:t>
      </w:r>
    </w:p>
    <w:p w:rsidR="001F5E47" w:rsidRDefault="00A90AD3">
      <w:pPr>
        <w:pStyle w:val="1"/>
        <w:framePr w:w="9917" w:h="13517" w:hRule="exact" w:wrap="none" w:vAnchor="page" w:hAnchor="page" w:x="1559" w:y="1368"/>
        <w:ind w:firstLine="300"/>
        <w:jc w:val="both"/>
      </w:pPr>
      <w:r>
        <w:t>Оплата труда;</w:t>
      </w:r>
    </w:p>
    <w:p w:rsidR="001F5E47" w:rsidRDefault="00A90AD3">
      <w:pPr>
        <w:pStyle w:val="1"/>
        <w:framePr w:w="9917" w:h="13517" w:hRule="exact" w:wrap="none" w:vAnchor="page" w:hAnchor="page" w:x="1559" w:y="1368"/>
        <w:spacing w:after="300"/>
        <w:ind w:firstLine="300"/>
        <w:jc w:val="both"/>
      </w:pPr>
      <w:r>
        <w:t>Организация корпоративных мероприятий, направление работников на получение дополнительного профессионального образования (в том числе выбор контрагентов, заключение договоров).</w:t>
      </w:r>
    </w:p>
    <w:p w:rsidR="001F5E47" w:rsidRDefault="001F5E47" w:rsidP="00D000A8">
      <w:pPr>
        <w:pStyle w:val="1"/>
        <w:framePr w:wrap="none" w:vAnchor="page" w:hAnchor="page" w:x="1559" w:y="15178"/>
        <w:ind w:firstLine="0"/>
        <w:jc w:val="both"/>
      </w:pPr>
    </w:p>
    <w:p w:rsidR="001F5E47" w:rsidRDefault="001F5E47">
      <w:pPr>
        <w:spacing w:line="1" w:lineRule="exact"/>
        <w:sectPr w:rsidR="001F5E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A90AD3">
      <w:pPr>
        <w:pStyle w:val="a7"/>
        <w:framePr w:wrap="none" w:vAnchor="page" w:hAnchor="page" w:x="6867" w:y="665"/>
        <w:ind w:firstLine="0"/>
        <w:jc w:val="both"/>
      </w:pPr>
      <w:r>
        <w:t>3</w:t>
      </w:r>
    </w:p>
    <w:p w:rsidR="001F5E47" w:rsidRDefault="001F5E47" w:rsidP="00D000A8">
      <w:pPr>
        <w:pStyle w:val="1"/>
        <w:framePr w:w="406" w:h="60" w:hRule="exact" w:wrap="none" w:vAnchor="page" w:hAnchor="page" w:x="10516" w:y="736"/>
        <w:ind w:firstLine="0"/>
      </w:pPr>
    </w:p>
    <w:p w:rsidR="001F5E47" w:rsidRDefault="001F5E47">
      <w:pPr>
        <w:spacing w:line="1" w:lineRule="exact"/>
        <w:sectPr w:rsidR="001F5E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A90AD3">
      <w:pPr>
        <w:pStyle w:val="1"/>
        <w:framePr w:w="10536" w:h="989" w:hRule="exact" w:wrap="none" w:vAnchor="page" w:hAnchor="page" w:x="902" w:y="1187"/>
        <w:ind w:firstLine="0"/>
        <w:jc w:val="center"/>
      </w:pPr>
      <w:r>
        <w:t>Приложение № 2</w:t>
      </w:r>
      <w:r>
        <w:br/>
        <w:t>к положению о Порядке оценки</w:t>
      </w:r>
      <w:r>
        <w:br/>
        <w:t>кор</w:t>
      </w:r>
      <w:r w:rsidR="00D000A8">
        <w:t xml:space="preserve">рупционных рисков в ГКДОУ РД </w:t>
      </w:r>
      <w:r w:rsidR="00AB6911">
        <w:t>«ДС «</w:t>
      </w:r>
      <w:proofErr w:type="spellStart"/>
      <w:r w:rsidR="00AB6911">
        <w:t>Солнышко</w:t>
      </w:r>
      <w:proofErr w:type="gramStart"/>
      <w:r w:rsidR="00AB6911">
        <w:t>»Г</w:t>
      </w:r>
      <w:proofErr w:type="gramEnd"/>
      <w:r w:rsidR="00AB6911">
        <w:t>унибского</w:t>
      </w:r>
      <w:proofErr w:type="spellEnd"/>
      <w:r w:rsidR="00AB6911">
        <w:t xml:space="preserve"> район»</w:t>
      </w:r>
    </w:p>
    <w:p w:rsidR="001F5E47" w:rsidRDefault="00A90AD3">
      <w:pPr>
        <w:pStyle w:val="1"/>
        <w:framePr w:w="10536" w:h="355" w:hRule="exact" w:wrap="none" w:vAnchor="page" w:hAnchor="page" w:x="902" w:y="2488"/>
        <w:ind w:firstLine="0"/>
        <w:jc w:val="center"/>
      </w:pPr>
      <w:r>
        <w:rPr>
          <w:b/>
          <w:bCs/>
        </w:rPr>
        <w:t>Форма реестра (карты) коррупционных рисков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1949"/>
        <w:gridCol w:w="1867"/>
        <w:gridCol w:w="2050"/>
        <w:gridCol w:w="1234"/>
        <w:gridCol w:w="1675"/>
      </w:tblGrid>
      <w:tr w:rsidR="001F5E47">
        <w:trPr>
          <w:trHeight w:hRule="exact" w:val="204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536" w:h="2410" w:wrap="none" w:vAnchor="page" w:hAnchor="page" w:x="902" w:y="313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деятельности/ процесс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536" w:h="2410" w:wrap="none" w:vAnchor="page" w:hAnchor="page" w:x="902" w:y="313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Коррупционный риск (критическая точка)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536" w:h="2410" w:wrap="none" w:vAnchor="page" w:hAnchor="page" w:x="902" w:y="313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возможной коррупционной схемы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536" w:h="2410" w:wrap="none" w:vAnchor="page" w:hAnchor="page" w:x="902" w:y="3131"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должностей, замещение которых связано с коррупционными рисками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536" w:h="2410" w:wrap="none" w:vAnchor="page" w:hAnchor="page" w:x="902" w:y="313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риска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536" w:h="2410" w:wrap="none" w:vAnchor="page" w:hAnchor="page" w:x="902" w:y="313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1F5E47">
        <w:trPr>
          <w:trHeight w:hRule="exact" w:val="36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</w:tr>
      <w:tr w:rsidR="00D000A8">
        <w:trPr>
          <w:trHeight w:hRule="exact" w:val="36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</w:tr>
      <w:tr w:rsidR="00D000A8">
        <w:trPr>
          <w:trHeight w:hRule="exact" w:val="36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A8" w:rsidRDefault="00D000A8">
            <w:pPr>
              <w:framePr w:w="10536" w:h="2410" w:wrap="none" w:vAnchor="page" w:hAnchor="page" w:x="902" w:y="3131"/>
              <w:rPr>
                <w:sz w:val="10"/>
                <w:szCs w:val="10"/>
              </w:rPr>
            </w:pPr>
          </w:p>
        </w:tc>
      </w:tr>
    </w:tbl>
    <w:p w:rsidR="001F5E47" w:rsidRDefault="001F5E47">
      <w:pPr>
        <w:spacing w:line="1" w:lineRule="exact"/>
      </w:pPr>
    </w:p>
    <w:p w:rsidR="00D000A8" w:rsidRDefault="00D000A8">
      <w:pPr>
        <w:spacing w:line="1" w:lineRule="exact"/>
        <w:sectPr w:rsidR="00D000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1F5E47">
      <w:pPr>
        <w:pStyle w:val="a5"/>
        <w:framePr w:wrap="none" w:vAnchor="page" w:hAnchor="page" w:x="6792" w:y="531"/>
        <w:jc w:val="both"/>
        <w:rPr>
          <w:sz w:val="26"/>
          <w:szCs w:val="26"/>
        </w:rPr>
      </w:pPr>
    </w:p>
    <w:p w:rsidR="001F5E47" w:rsidRDefault="00A90AD3">
      <w:pPr>
        <w:pStyle w:val="1"/>
        <w:framePr w:w="10536" w:h="1968" w:hRule="exact" w:wrap="none" w:vAnchor="page" w:hAnchor="page" w:x="845" w:y="1208"/>
        <w:spacing w:after="340"/>
        <w:ind w:left="5300" w:firstLine="1060"/>
      </w:pPr>
      <w:r>
        <w:t>Приложение № 3 к положению о Порядке оценки кор</w:t>
      </w:r>
      <w:r w:rsidR="00D000A8">
        <w:t>рупционных</w:t>
      </w:r>
      <w:r w:rsidR="00AB6911">
        <w:t xml:space="preserve"> рисков в ГКДОУ РД  «</w:t>
      </w:r>
      <w:proofErr w:type="spellStart"/>
      <w:r w:rsidR="00AB6911">
        <w:t>Д</w:t>
      </w:r>
      <w:proofErr w:type="gramStart"/>
      <w:r w:rsidR="00AB6911">
        <w:t>С»</w:t>
      </w:r>
      <w:proofErr w:type="gramEnd"/>
      <w:r w:rsidR="00AB6911">
        <w:t>Солнышко»Гунибского</w:t>
      </w:r>
      <w:proofErr w:type="spellEnd"/>
      <w:r w:rsidR="00AB6911">
        <w:t xml:space="preserve"> района»</w:t>
      </w:r>
    </w:p>
    <w:p w:rsidR="001F5E47" w:rsidRDefault="00A90AD3">
      <w:pPr>
        <w:pStyle w:val="11"/>
        <w:framePr w:w="10536" w:h="1968" w:hRule="exact" w:wrap="none" w:vAnchor="page" w:hAnchor="page" w:x="845" w:y="1208"/>
        <w:spacing w:after="0"/>
      </w:pPr>
      <w:bookmarkStart w:id="15" w:name="bookmark21"/>
      <w:bookmarkStart w:id="16" w:name="bookmark22"/>
      <w:bookmarkStart w:id="17" w:name="bookmark23"/>
      <w:r>
        <w:t>Вероятность возникновения и степень воздействия</w:t>
      </w:r>
      <w:r>
        <w:br/>
        <w:t>коррупционных рисков</w:t>
      </w:r>
      <w:bookmarkEnd w:id="15"/>
      <w:bookmarkEnd w:id="16"/>
      <w:bookmarkEnd w:id="17"/>
    </w:p>
    <w:p w:rsidR="001F5E47" w:rsidRDefault="00A90AD3">
      <w:pPr>
        <w:pStyle w:val="a9"/>
        <w:framePr w:wrap="none" w:vAnchor="page" w:hAnchor="page" w:x="1872" w:y="3502"/>
      </w:pPr>
      <w:r>
        <w:t>Шкала вероятности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5530"/>
      </w:tblGrid>
      <w:tr w:rsidR="001F5E47">
        <w:trPr>
          <w:trHeight w:hRule="exact" w:val="1090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реализации риска (в рамках оцениваемого периода)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086" w:h="4128" w:wrap="none" w:vAnchor="page" w:hAnchor="page" w:x="1819" w:y="3862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</w:t>
            </w:r>
          </w:p>
        </w:tc>
      </w:tr>
      <w:tr w:rsidR="001F5E47">
        <w:trPr>
          <w:trHeight w:hRule="exact" w:val="49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низкая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событие почти точно не произойдет</w:t>
            </w:r>
          </w:p>
        </w:tc>
      </w:tr>
      <w:tr w:rsidR="001F5E47">
        <w:trPr>
          <w:trHeight w:hRule="exact" w:val="763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086" w:h="4128" w:wrap="none" w:vAnchor="page" w:hAnchor="page" w:x="1819" w:y="3862"/>
              <w:spacing w:before="80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событие возможно, но скорее не произойдет. Имеются некоторые </w:t>
            </w:r>
            <w:proofErr w:type="gramStart"/>
            <w:r>
              <w:rPr>
                <w:sz w:val="24"/>
                <w:szCs w:val="24"/>
              </w:rPr>
              <w:t>пред</w:t>
            </w:r>
            <w:proofErr w:type="gramEnd"/>
            <w:r>
              <w:rPr>
                <w:sz w:val="24"/>
                <w:szCs w:val="24"/>
              </w:rPr>
              <w:t xml:space="preserve"> посылки</w:t>
            </w:r>
          </w:p>
        </w:tc>
      </w:tr>
      <w:tr w:rsidR="001F5E47">
        <w:trPr>
          <w:trHeight w:hRule="exact" w:val="78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086" w:h="4128" w:wrap="none" w:vAnchor="page" w:hAnchor="page" w:x="1819" w:y="3862"/>
              <w:spacing w:before="80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умеренная вероятность наступления события. Весьма возможно, что событие реализуется</w:t>
            </w:r>
          </w:p>
        </w:tc>
      </w:tr>
      <w:tr w:rsidR="001F5E47">
        <w:trPr>
          <w:trHeight w:hRule="exact" w:val="48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событие скорее произойдет, чем не произойдет</w:t>
            </w:r>
          </w:p>
        </w:tc>
      </w:tr>
      <w:tr w:rsidR="001F5E47">
        <w:trPr>
          <w:trHeight w:hRule="exact" w:val="51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высокая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6" w:h="4128" w:wrap="none" w:vAnchor="page" w:hAnchor="page" w:x="1819" w:y="386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событие почти точно произойдет</w:t>
            </w:r>
          </w:p>
        </w:tc>
      </w:tr>
    </w:tbl>
    <w:p w:rsidR="001F5E47" w:rsidRDefault="00A90AD3">
      <w:pPr>
        <w:pStyle w:val="a9"/>
        <w:framePr w:wrap="none" w:vAnchor="page" w:hAnchor="page" w:x="1872" w:y="8057"/>
      </w:pPr>
      <w:r>
        <w:t>Шкала воздействия (справочно)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7"/>
        <w:gridCol w:w="5525"/>
      </w:tblGrid>
      <w:tr w:rsidR="001F5E47">
        <w:trPr>
          <w:trHeight w:hRule="exact" w:val="518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воздействия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влияние</w:t>
            </w:r>
          </w:p>
        </w:tc>
      </w:tr>
      <w:tr w:rsidR="001F5E47">
        <w:trPr>
          <w:trHeight w:hRule="exact" w:val="49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низкая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X млн. рублей</w:t>
            </w:r>
          </w:p>
        </w:tc>
      </w:tr>
      <w:tr w:rsidR="001F5E47">
        <w:trPr>
          <w:trHeight w:hRule="exact" w:val="485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X до XX млн. рублей</w:t>
            </w:r>
          </w:p>
        </w:tc>
      </w:tr>
      <w:tr w:rsidR="001F5E47">
        <w:trPr>
          <w:trHeight w:hRule="exact" w:val="499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XX до XXX млн. рублей</w:t>
            </w:r>
          </w:p>
        </w:tc>
      </w:tr>
      <w:tr w:rsidR="001F5E47">
        <w:trPr>
          <w:trHeight w:hRule="exact" w:val="494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XXX до ХХХХ млн. рублей</w:t>
            </w:r>
          </w:p>
        </w:tc>
      </w:tr>
      <w:tr w:rsidR="001F5E47">
        <w:trPr>
          <w:trHeight w:hRule="exact" w:val="509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высокая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E47" w:rsidRDefault="00A90AD3">
            <w:pPr>
              <w:pStyle w:val="a7"/>
              <w:framePr w:w="9082" w:h="3000" w:wrap="none" w:vAnchor="page" w:hAnchor="page" w:x="1819" w:y="844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ХХХХ млн. рублей</w:t>
            </w:r>
          </w:p>
        </w:tc>
      </w:tr>
    </w:tbl>
    <w:p w:rsidR="001F5E47" w:rsidRDefault="001F5E47">
      <w:pPr>
        <w:spacing w:line="1" w:lineRule="exact"/>
        <w:sectPr w:rsidR="001F5E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1F5E47">
      <w:pPr>
        <w:pStyle w:val="a7"/>
        <w:framePr w:wrap="none" w:vAnchor="page" w:hAnchor="page" w:x="6457" w:y="664"/>
        <w:ind w:firstLine="0"/>
        <w:jc w:val="both"/>
      </w:pPr>
    </w:p>
    <w:p w:rsidR="001F5E47" w:rsidRDefault="00A90AD3">
      <w:pPr>
        <w:pStyle w:val="1"/>
        <w:framePr w:w="10536" w:h="1003" w:hRule="exact" w:wrap="none" w:vAnchor="page" w:hAnchor="page" w:x="817" w:y="1341"/>
        <w:ind w:firstLine="0"/>
        <w:jc w:val="center"/>
      </w:pPr>
      <w:r>
        <w:t>Приложение № 4</w:t>
      </w:r>
      <w:r>
        <w:br/>
        <w:t>к положению о Порядке оценки</w:t>
      </w:r>
      <w:r>
        <w:br/>
        <w:t>кор</w:t>
      </w:r>
      <w:r w:rsidR="00D000A8">
        <w:t>рупционных</w:t>
      </w:r>
      <w:r w:rsidR="00AB6911">
        <w:t xml:space="preserve"> рисков в ГКДОУ РД  «</w:t>
      </w:r>
      <w:proofErr w:type="spellStart"/>
      <w:r w:rsidR="00AB6911">
        <w:t>Д</w:t>
      </w:r>
      <w:proofErr w:type="gramStart"/>
      <w:r w:rsidR="00AB6911">
        <w:t>С»</w:t>
      </w:r>
      <w:proofErr w:type="gramEnd"/>
      <w:r w:rsidR="00AB6911">
        <w:t>Солнышко»Гунибского</w:t>
      </w:r>
      <w:proofErr w:type="spellEnd"/>
      <w:r w:rsidR="00AB6911">
        <w:t xml:space="preserve"> района»</w:t>
      </w:r>
    </w:p>
    <w:p w:rsidR="001F5E47" w:rsidRDefault="00A90AD3">
      <w:pPr>
        <w:pStyle w:val="1"/>
        <w:framePr w:w="10536" w:h="360" w:hRule="exact" w:wrap="none" w:vAnchor="page" w:hAnchor="page" w:x="817" w:y="2647"/>
        <w:ind w:firstLine="0"/>
        <w:jc w:val="center"/>
      </w:pPr>
      <w:r>
        <w:rPr>
          <w:b/>
          <w:bCs/>
        </w:rPr>
        <w:t>Матрица итоговой оценки коррупционных рисков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1363"/>
        <w:gridCol w:w="1618"/>
        <w:gridCol w:w="1618"/>
        <w:gridCol w:w="1613"/>
        <w:gridCol w:w="1642"/>
      </w:tblGrid>
      <w:tr w:rsidR="001F5E47">
        <w:trPr>
          <w:trHeight w:hRule="exact" w:val="30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Воздействие</w:t>
            </w:r>
          </w:p>
        </w:tc>
        <w:tc>
          <w:tcPr>
            <w:tcW w:w="78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</w:t>
            </w:r>
          </w:p>
        </w:tc>
      </w:tr>
      <w:tr w:rsidR="001F5E47">
        <w:trPr>
          <w:trHeight w:hRule="exact"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высокое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27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29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29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низкое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58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10133" w:h="2323" w:wrap="none" w:vAnchor="page" w:hAnchor="page" w:x="817" w:y="324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133" w:h="2323" w:wrap="none" w:vAnchor="page" w:hAnchor="page" w:x="817" w:y="3242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низкая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133" w:h="2323" w:wrap="none" w:vAnchor="page" w:hAnchor="page" w:x="817" w:y="3242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10133" w:h="2323" w:wrap="none" w:vAnchor="page" w:hAnchor="page" w:x="817" w:y="3242"/>
              <w:spacing w:line="233" w:lineRule="auto"/>
              <w:ind w:left="1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высокая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4186"/>
      </w:tblGrid>
      <w:tr w:rsidR="001F5E47">
        <w:trPr>
          <w:trHeight w:hRule="exact" w:val="32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рейтинг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внимание</w:t>
            </w:r>
          </w:p>
        </w:tc>
      </w:tr>
      <w:tr w:rsidR="001F5E47">
        <w:trPr>
          <w:trHeight w:hRule="exact" w:val="571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рейтинг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пристальное внимание и регулярная переоценка в будущем</w:t>
            </w:r>
          </w:p>
        </w:tc>
      </w:tr>
      <w:tr w:rsidR="001F5E47">
        <w:trPr>
          <w:trHeight w:hRule="exact" w:val="57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рейтинг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7056" w:h="1474" w:wrap="none" w:vAnchor="page" w:hAnchor="page" w:x="2271" w:y="619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принятие неотложных мер по управлению рисками</w:t>
            </w:r>
          </w:p>
        </w:tc>
      </w:tr>
    </w:tbl>
    <w:p w:rsidR="001F5E47" w:rsidRDefault="001F5E47">
      <w:pPr>
        <w:spacing w:line="1" w:lineRule="exact"/>
        <w:sectPr w:rsidR="001F5E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E47" w:rsidRDefault="001F5E47">
      <w:pPr>
        <w:spacing w:line="1" w:lineRule="exact"/>
      </w:pPr>
    </w:p>
    <w:p w:rsidR="001F5E47" w:rsidRDefault="00A90AD3">
      <w:pPr>
        <w:pStyle w:val="a5"/>
        <w:framePr w:wrap="none" w:vAnchor="page" w:hAnchor="page" w:x="6726" w:y="637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</w:t>
      </w:r>
    </w:p>
    <w:p w:rsidR="001F5E47" w:rsidRDefault="00D000A8">
      <w:pPr>
        <w:pStyle w:val="1"/>
        <w:framePr w:w="10536" w:h="994" w:hRule="exact" w:wrap="none" w:vAnchor="page" w:hAnchor="page" w:x="808" w:y="1314"/>
        <w:ind w:right="1660" w:firstLine="0"/>
        <w:jc w:val="right"/>
      </w:pPr>
      <w:r>
        <w:t xml:space="preserve">         </w:t>
      </w:r>
      <w:r w:rsidR="00A90AD3">
        <w:t>Приложение № 5</w:t>
      </w:r>
    </w:p>
    <w:p w:rsidR="001F5E47" w:rsidRDefault="00A90AD3">
      <w:pPr>
        <w:pStyle w:val="1"/>
        <w:framePr w:w="10536" w:h="994" w:hRule="exact" w:wrap="none" w:vAnchor="page" w:hAnchor="page" w:x="808" w:y="1314"/>
        <w:ind w:left="6480" w:firstLine="0"/>
      </w:pPr>
      <w:proofErr w:type="gramStart"/>
      <w:r>
        <w:t>Утвержден</w:t>
      </w:r>
      <w:proofErr w:type="gramEnd"/>
      <w:r>
        <w:t xml:space="preserve"> приказом</w:t>
      </w:r>
    </w:p>
    <w:p w:rsidR="001F5E47" w:rsidRDefault="00AB6911">
      <w:pPr>
        <w:pStyle w:val="1"/>
        <w:framePr w:w="10536" w:h="994" w:hRule="exact" w:wrap="none" w:vAnchor="page" w:hAnchor="page" w:x="808" w:y="1314"/>
        <w:ind w:right="160" w:firstLine="0"/>
        <w:jc w:val="right"/>
      </w:pPr>
      <w:r>
        <w:t>ГКДОУ РД «</w:t>
      </w:r>
      <w:proofErr w:type="spellStart"/>
      <w:r>
        <w:t>Д</w:t>
      </w:r>
      <w:proofErr w:type="gramStart"/>
      <w:r>
        <w:t>С»</w:t>
      </w:r>
      <w:proofErr w:type="gramEnd"/>
      <w:r>
        <w:t>Солнышко»Гунибского</w:t>
      </w:r>
      <w:proofErr w:type="spellEnd"/>
      <w:r>
        <w:t xml:space="preserve"> района»</w:t>
      </w:r>
    </w:p>
    <w:p w:rsidR="001F5E47" w:rsidRDefault="00A90AD3">
      <w:pPr>
        <w:pStyle w:val="1"/>
        <w:framePr w:w="10536" w:h="998" w:hRule="exact" w:wrap="none" w:vAnchor="page" w:hAnchor="page" w:x="808" w:y="2605"/>
        <w:ind w:firstLine="0"/>
        <w:jc w:val="center"/>
      </w:pPr>
      <w:r>
        <w:rPr>
          <w:b/>
          <w:bCs/>
        </w:rPr>
        <w:t>Календарный план мероприятий по оценке коррупционн</w:t>
      </w:r>
      <w:r w:rsidR="00AB6911">
        <w:rPr>
          <w:b/>
          <w:bCs/>
        </w:rPr>
        <w:t>ых рисков</w:t>
      </w:r>
      <w:r w:rsidR="00AB6911">
        <w:rPr>
          <w:b/>
          <w:bCs/>
        </w:rPr>
        <w:br/>
      </w:r>
      <w:bookmarkStart w:id="18" w:name="_GoBack"/>
      <w:bookmarkEnd w:id="18"/>
      <w:r w:rsidR="00D000A8">
        <w:rPr>
          <w:b/>
          <w:bCs/>
        </w:rPr>
        <w:t>на 2022-23  год</w:t>
      </w:r>
      <w:r w:rsidR="00D000A8">
        <w:rPr>
          <w:b/>
          <w:bCs/>
        </w:rPr>
        <w:br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846"/>
        <w:gridCol w:w="2822"/>
        <w:gridCol w:w="2006"/>
        <w:gridCol w:w="1459"/>
      </w:tblGrid>
      <w:tr w:rsidR="001F5E47">
        <w:trPr>
          <w:trHeight w:hRule="exact" w:val="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left="16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Ожидаемый результат (итоговый документ)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лица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1F5E47">
        <w:trPr>
          <w:trHeight w:hRule="exact" w:val="11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перечня и подготовка необходимых документов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документов для проведения оценки коррупционных рисков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и описание </w:t>
            </w:r>
            <w:proofErr w:type="spellStart"/>
            <w:r>
              <w:rPr>
                <w:sz w:val="24"/>
                <w:szCs w:val="24"/>
              </w:rPr>
              <w:t>коррупционно</w:t>
            </w:r>
            <w:proofErr w:type="spellEnd"/>
            <w:r>
              <w:rPr>
                <w:sz w:val="24"/>
                <w:szCs w:val="24"/>
              </w:rPr>
              <w:t>-опасных функций Учреждения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перечня </w:t>
            </w:r>
            <w:proofErr w:type="spellStart"/>
            <w:r>
              <w:rPr>
                <w:sz w:val="24"/>
                <w:szCs w:val="24"/>
              </w:rPr>
              <w:t>коррупционно</w:t>
            </w:r>
            <w:proofErr w:type="spellEnd"/>
            <w:r>
              <w:rPr>
                <w:sz w:val="24"/>
                <w:szCs w:val="24"/>
              </w:rPr>
              <w:t>-опасных функций Учреждения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1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перечня должностей, замещение которых связанно с коррупционными рисками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перечня должностей, замещение которых связанно с коррупционными рисками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1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Идентификация коррупционных рисков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критических точек и описание возможностей для реализации коррупционных рисков в каждой критической точке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10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Разработки мер по минимизации коррупционных рисков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E47" w:rsidRDefault="00A90AD3">
            <w:pPr>
              <w:pStyle w:val="a7"/>
              <w:framePr w:w="9845" w:h="7426" w:wrap="none" w:vAnchor="page" w:hAnchor="page" w:x="1499" w:y="387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плана мероприятий по минимизации рисков в критической точке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  <w:tr w:rsidR="001F5E47">
        <w:trPr>
          <w:trHeight w:hRule="exact" w:val="7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карты коррупционных рисков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A90AD3">
            <w:pPr>
              <w:pStyle w:val="a7"/>
              <w:framePr w:w="9845" w:h="7426" w:wrap="none" w:vAnchor="page" w:hAnchor="page" w:x="1499" w:y="3877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карты коррупционных рисков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47" w:rsidRDefault="001F5E47">
            <w:pPr>
              <w:framePr w:w="9845" w:h="7426" w:wrap="none" w:vAnchor="page" w:hAnchor="page" w:x="1499" w:y="3877"/>
              <w:rPr>
                <w:sz w:val="10"/>
                <w:szCs w:val="10"/>
              </w:rPr>
            </w:pPr>
          </w:p>
        </w:tc>
      </w:tr>
    </w:tbl>
    <w:p w:rsidR="001F5E47" w:rsidRDefault="001F5E47">
      <w:pPr>
        <w:spacing w:line="1" w:lineRule="exact"/>
      </w:pPr>
    </w:p>
    <w:sectPr w:rsidR="001F5E4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5B" w:rsidRDefault="00E73D5B">
      <w:r>
        <w:separator/>
      </w:r>
    </w:p>
  </w:endnote>
  <w:endnote w:type="continuationSeparator" w:id="0">
    <w:p w:rsidR="00E73D5B" w:rsidRDefault="00E7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5B" w:rsidRDefault="00E73D5B"/>
  </w:footnote>
  <w:footnote w:type="continuationSeparator" w:id="0">
    <w:p w:rsidR="00E73D5B" w:rsidRDefault="00E73D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256"/>
    <w:multiLevelType w:val="multilevel"/>
    <w:tmpl w:val="AED24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5E47"/>
    <w:rsid w:val="001F5E47"/>
    <w:rsid w:val="00A90AD3"/>
    <w:rsid w:val="00AB6911"/>
    <w:rsid w:val="00C71615"/>
    <w:rsid w:val="00D000A8"/>
    <w:rsid w:val="00E7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000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0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000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00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Умгани</dc:creator>
  <cp:lastModifiedBy>Умгани</cp:lastModifiedBy>
  <cp:revision>2</cp:revision>
  <cp:lastPrinted>2023-01-24T14:58:00Z</cp:lastPrinted>
  <dcterms:created xsi:type="dcterms:W3CDTF">2023-02-07T14:31:00Z</dcterms:created>
  <dcterms:modified xsi:type="dcterms:W3CDTF">2023-02-07T14:31:00Z</dcterms:modified>
</cp:coreProperties>
</file>