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45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6188"/>
      </w:tblGrid>
      <w:tr w:rsidR="002F5298" w:rsidTr="002F5298">
        <w:tc>
          <w:tcPr>
            <w:tcW w:w="3276" w:type="dxa"/>
          </w:tcPr>
          <w:p w:rsidR="002F5298" w:rsidRPr="002F5298" w:rsidRDefault="002F5298" w:rsidP="002F5298">
            <w:pPr>
              <w:rPr>
                <w:b/>
              </w:rPr>
            </w:pPr>
            <w:bookmarkStart w:id="0" w:name="_GoBack"/>
            <w:bookmarkEnd w:id="0"/>
            <w:r w:rsidRPr="002F5298">
              <w:rPr>
                <w:b/>
                <w:noProof/>
                <w:lang w:eastAsia="ru-RU"/>
              </w:rPr>
              <w:drawing>
                <wp:inline distT="0" distB="0" distL="0" distR="0" wp14:anchorId="399C4840" wp14:editId="3B8C8E00">
                  <wp:extent cx="1933575" cy="1895475"/>
                  <wp:effectExtent l="0" t="0" r="9525" b="9525"/>
                  <wp:docPr id="1" name="Рисунок 1" descr="http://coolsci.ru/wp-content/uploads/2011/12/tektonic_p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olsci.ru/wp-content/uploads/2011/12/tektonic_pl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</w:tcPr>
          <w:p w:rsidR="002F5298" w:rsidRPr="002F5298" w:rsidRDefault="002F5298" w:rsidP="002F5298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2F5298">
              <w:rPr>
                <w:rFonts w:ascii="Century Gothic" w:hAnsi="Century Gothic"/>
                <w:b/>
                <w:color w:val="FF0000"/>
                <w:sz w:val="40"/>
                <w:szCs w:val="40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Землетрясение</w:t>
            </w:r>
            <w:r w:rsidRPr="002F5298">
              <w:rPr>
                <w:rFonts w:ascii="Century Gothic" w:hAnsi="Century Gothic"/>
                <w:b/>
                <w:sz w:val="40"/>
                <w:szCs w:val="40"/>
              </w:rPr>
              <w:t xml:space="preserve"> - резкие внутренние толчки и колебания земной поверхности</w:t>
            </w:r>
          </w:p>
        </w:tc>
      </w:tr>
    </w:tbl>
    <w:p w:rsidR="002F5298" w:rsidRDefault="002F5298"/>
    <w:p w:rsidR="00EB05D5" w:rsidRPr="00EB05D5" w:rsidRDefault="00EB05D5" w:rsidP="00EB05D5">
      <w:pPr>
        <w:jc w:val="center"/>
        <w:rPr>
          <w:rFonts w:ascii="Century Gothic" w:hAnsi="Century Gothic" w:cs="Arial"/>
          <w:b/>
          <w:color w:val="222222"/>
          <w:sz w:val="40"/>
          <w:szCs w:val="40"/>
        </w:rPr>
      </w:pPr>
      <w:r w:rsidRPr="00EB05D5">
        <w:rPr>
          <w:rFonts w:ascii="Century Gothic" w:hAnsi="Century Gothic" w:cs="Arial"/>
          <w:b/>
          <w:color w:val="222222"/>
          <w:sz w:val="40"/>
          <w:szCs w:val="40"/>
        </w:rPr>
        <w:t>ДЕЙСТВИЯ</w:t>
      </w:r>
    </w:p>
    <w:p w:rsidR="00EB05D5" w:rsidRDefault="00EB05D5" w:rsidP="00EB05D5">
      <w:pPr>
        <w:rPr>
          <w:rFonts w:ascii="Century Gothic" w:hAnsi="Century Gothic" w:cs="Arial"/>
          <w:color w:val="222222"/>
          <w:sz w:val="28"/>
          <w:szCs w:val="28"/>
          <w:shd w:val="clear" w:color="auto" w:fill="FFFFFF"/>
        </w:rPr>
      </w:pPr>
      <w:r w:rsidRPr="00EB05D5">
        <w:rPr>
          <w:rFonts w:ascii="Century Gothic" w:hAnsi="Century Gothic" w:cs="Arial"/>
          <w:b/>
          <w:i/>
          <w:color w:val="FF0000"/>
          <w:sz w:val="28"/>
          <w:szCs w:val="28"/>
          <w:u w:val="single"/>
          <w:shd w:val="clear" w:color="auto" w:fill="FFFFFF"/>
        </w:rPr>
        <w:t>При предупредительном сигнале</w:t>
      </w:r>
      <w:r w:rsidRPr="00EB05D5">
        <w:rPr>
          <w:rFonts w:ascii="Century Gothic" w:hAnsi="Century Gothic" w:cs="Arial"/>
          <w:color w:val="FF0000"/>
          <w:sz w:val="28"/>
          <w:szCs w:val="28"/>
        </w:rPr>
        <w:t xml:space="preserve"> </w:t>
      </w:r>
      <w:r w:rsidRPr="00EB05D5">
        <w:rPr>
          <w:rFonts w:ascii="Century Gothic" w:hAnsi="Century Gothic" w:cs="Arial"/>
          <w:b/>
          <w:color w:val="FF0000"/>
          <w:sz w:val="28"/>
          <w:szCs w:val="28"/>
          <w:shd w:val="clear" w:color="auto" w:fill="FFFFFF"/>
        </w:rPr>
        <w:t>“ Внимание всем!”</w:t>
      </w:r>
      <w:r w:rsidRPr="00EB05D5">
        <w:rPr>
          <w:rFonts w:ascii="Century Gothic" w:hAnsi="Century Gothic" w:cs="Arial"/>
          <w:color w:val="FF0000"/>
          <w:sz w:val="28"/>
          <w:szCs w:val="28"/>
          <w:shd w:val="clear" w:color="auto" w:fill="FFFFFF"/>
        </w:rPr>
        <w:t xml:space="preserve"> </w:t>
      </w:r>
    </w:p>
    <w:p w:rsidR="00EB05D5" w:rsidRPr="00EB05D5" w:rsidRDefault="00EB05D5" w:rsidP="00EB05D5">
      <w:pPr>
        <w:pStyle w:val="a6"/>
        <w:numPr>
          <w:ilvl w:val="0"/>
          <w:numId w:val="5"/>
        </w:numPr>
        <w:rPr>
          <w:rFonts w:ascii="Century Gothic" w:hAnsi="Century Gothic" w:cs="Arial"/>
          <w:color w:val="222222"/>
          <w:sz w:val="28"/>
          <w:szCs w:val="28"/>
          <w:shd w:val="clear" w:color="auto" w:fill="FFFFFF"/>
        </w:rPr>
      </w:pPr>
      <w:r w:rsidRPr="00EB05D5">
        <w:rPr>
          <w:rFonts w:ascii="Century Gothic" w:hAnsi="Century Gothic" w:cs="Arial"/>
          <w:color w:val="222222"/>
          <w:sz w:val="28"/>
          <w:szCs w:val="28"/>
          <w:shd w:val="clear" w:color="auto" w:fill="FFFFFF"/>
        </w:rPr>
        <w:t>Немедленно включить радио или телевизор для прослушивания экстренных сообщений штаба гражданской обороны.</w:t>
      </w:r>
    </w:p>
    <w:p w:rsidR="00EB05D5" w:rsidRPr="00EB05D5" w:rsidRDefault="00EB05D5" w:rsidP="00EB05D5">
      <w:pPr>
        <w:pStyle w:val="a6"/>
        <w:numPr>
          <w:ilvl w:val="0"/>
          <w:numId w:val="5"/>
        </w:numPr>
        <w:rPr>
          <w:rFonts w:ascii="Century Gothic" w:hAnsi="Century Gothic" w:cs="Arial"/>
          <w:color w:val="222222"/>
          <w:sz w:val="28"/>
          <w:szCs w:val="28"/>
          <w:shd w:val="clear" w:color="auto" w:fill="FFFFFF"/>
        </w:rPr>
      </w:pPr>
      <w:r w:rsidRPr="00EB05D5">
        <w:rPr>
          <w:rFonts w:ascii="Century Gothic" w:hAnsi="Century Gothic" w:cs="Arial"/>
          <w:color w:val="222222"/>
          <w:sz w:val="28"/>
          <w:szCs w:val="28"/>
          <w:shd w:val="clear" w:color="auto" w:fill="FFFFFF"/>
        </w:rPr>
        <w:t>Сообщить соседям и родственникам о случившемся, действовать в соответствии полученной вами информации.</w:t>
      </w:r>
      <w:r w:rsidRPr="00EB05D5">
        <w:rPr>
          <w:rFonts w:ascii="Century Gothic" w:hAnsi="Century Gothic" w:cs="Arial"/>
          <w:color w:val="222222"/>
          <w:sz w:val="28"/>
          <w:szCs w:val="28"/>
        </w:rPr>
        <w:br/>
      </w:r>
    </w:p>
    <w:p w:rsidR="00EB05D5" w:rsidRPr="00EB05D5" w:rsidRDefault="00EB05D5" w:rsidP="00EB05D5">
      <w:pPr>
        <w:rPr>
          <w:rFonts w:ascii="Century Gothic" w:hAnsi="Century Gothic" w:cs="Arial"/>
          <w:b/>
          <w:i/>
          <w:color w:val="222222"/>
          <w:sz w:val="28"/>
          <w:szCs w:val="28"/>
          <w:u w:val="single"/>
          <w:shd w:val="clear" w:color="auto" w:fill="FFFFFF"/>
        </w:rPr>
      </w:pPr>
      <w:r w:rsidRPr="00EB05D5">
        <w:rPr>
          <w:rFonts w:ascii="Century Gothic" w:hAnsi="Century Gothic" w:cs="Arial"/>
          <w:b/>
          <w:i/>
          <w:color w:val="222222"/>
          <w:sz w:val="28"/>
          <w:szCs w:val="28"/>
          <w:u w:val="single"/>
          <w:shd w:val="clear" w:color="auto" w:fill="FFFFFF"/>
        </w:rPr>
        <w:t>При необходимости эвакуации выполнить следующие рекомендации:</w:t>
      </w:r>
    </w:p>
    <w:p w:rsidR="00EB05D5" w:rsidRPr="00EB05D5" w:rsidRDefault="00EB05D5" w:rsidP="00EB05D5">
      <w:pPr>
        <w:pStyle w:val="a7"/>
        <w:numPr>
          <w:ilvl w:val="0"/>
          <w:numId w:val="14"/>
        </w:numPr>
        <w:rPr>
          <w:rFonts w:ascii="Century Gothic" w:hAnsi="Century Gothic"/>
          <w:sz w:val="32"/>
          <w:szCs w:val="32"/>
          <w:shd w:val="clear" w:color="auto" w:fill="FFFFFF"/>
        </w:rPr>
      </w:pPr>
      <w:r w:rsidRPr="00EB05D5">
        <w:rPr>
          <w:rFonts w:ascii="Century Gothic" w:hAnsi="Century Gothic"/>
          <w:sz w:val="32"/>
          <w:szCs w:val="32"/>
          <w:shd w:val="clear" w:color="auto" w:fill="FFFFFF"/>
        </w:rPr>
        <w:t>Соберите в небольшой чемодан (или рюкзак) вещи первой необходимости, документы, деньги, ценности</w:t>
      </w:r>
      <w:r>
        <w:rPr>
          <w:rFonts w:ascii="Century Gothic" w:hAnsi="Century Gothic"/>
          <w:sz w:val="32"/>
          <w:szCs w:val="32"/>
          <w:shd w:val="clear" w:color="auto" w:fill="FFFFFF"/>
        </w:rPr>
        <w:t>.</w:t>
      </w:r>
    </w:p>
    <w:p w:rsidR="00EB05D5" w:rsidRPr="00EB05D5" w:rsidRDefault="00EB05D5" w:rsidP="00EB05D5">
      <w:pPr>
        <w:pStyle w:val="a7"/>
        <w:numPr>
          <w:ilvl w:val="0"/>
          <w:numId w:val="14"/>
        </w:numPr>
        <w:rPr>
          <w:rFonts w:ascii="Century Gothic" w:hAnsi="Century Gothic"/>
          <w:sz w:val="32"/>
          <w:szCs w:val="32"/>
          <w:shd w:val="clear" w:color="auto" w:fill="FFFFFF"/>
        </w:rPr>
      </w:pPr>
      <w:r w:rsidRPr="00EB05D5">
        <w:rPr>
          <w:rFonts w:ascii="Century Gothic" w:hAnsi="Century Gothic"/>
          <w:sz w:val="32"/>
          <w:szCs w:val="32"/>
          <w:shd w:val="clear" w:color="auto" w:fill="FFFFFF"/>
        </w:rPr>
        <w:t>Налейте в емкость с плотно закрывающейся крышкой воду, приготовьте консервированные и сухие продукты питания</w:t>
      </w:r>
      <w:r>
        <w:rPr>
          <w:rFonts w:ascii="Century Gothic" w:hAnsi="Century Gothic"/>
          <w:sz w:val="32"/>
          <w:szCs w:val="32"/>
          <w:shd w:val="clear" w:color="auto" w:fill="FFFFFF"/>
        </w:rPr>
        <w:t>.</w:t>
      </w:r>
    </w:p>
    <w:p w:rsidR="00EB05D5" w:rsidRPr="00EB05D5" w:rsidRDefault="00EB05D5" w:rsidP="00EB05D5">
      <w:pPr>
        <w:pStyle w:val="a7"/>
        <w:numPr>
          <w:ilvl w:val="0"/>
          <w:numId w:val="14"/>
        </w:numPr>
        <w:rPr>
          <w:rFonts w:ascii="Century Gothic" w:hAnsi="Century Gothic"/>
          <w:sz w:val="32"/>
          <w:szCs w:val="32"/>
          <w:shd w:val="clear" w:color="auto" w:fill="FFFFFF"/>
        </w:rPr>
      </w:pPr>
      <w:r w:rsidRPr="00EB05D5">
        <w:rPr>
          <w:rFonts w:ascii="Century Gothic" w:hAnsi="Century Gothic"/>
          <w:sz w:val="32"/>
          <w:szCs w:val="32"/>
          <w:shd w:val="clear" w:color="auto" w:fill="FFFFFF"/>
        </w:rPr>
        <w:t>Подготовьте квартиру к консервации ( закройте окна, балконы; перекройте подачу газа, воды, электроэнергии, погасите огонь в печах; приготовьте второй экземпляр ключей для сдачи в РЭП; возьмите необходимую одежду и средства индивидуальной защиты)</w:t>
      </w:r>
      <w:r>
        <w:rPr>
          <w:rFonts w:ascii="Century Gothic" w:hAnsi="Century Gothic"/>
          <w:sz w:val="32"/>
          <w:szCs w:val="32"/>
          <w:shd w:val="clear" w:color="auto" w:fill="FFFFFF"/>
        </w:rPr>
        <w:t>.</w:t>
      </w:r>
    </w:p>
    <w:p w:rsidR="007D0AD3" w:rsidRDefault="00EB05D5" w:rsidP="00EB05D5">
      <w:pPr>
        <w:pStyle w:val="a7"/>
        <w:numPr>
          <w:ilvl w:val="0"/>
          <w:numId w:val="14"/>
        </w:numPr>
        <w:rPr>
          <w:rFonts w:ascii="Century Gothic" w:hAnsi="Century Gothic"/>
          <w:sz w:val="32"/>
          <w:szCs w:val="32"/>
          <w:shd w:val="clear" w:color="auto" w:fill="FFFFFF"/>
        </w:rPr>
      </w:pPr>
      <w:r w:rsidRPr="00EB05D5">
        <w:rPr>
          <w:rFonts w:ascii="Century Gothic" w:hAnsi="Century Gothic"/>
          <w:sz w:val="32"/>
          <w:szCs w:val="32"/>
          <w:shd w:val="clear" w:color="auto" w:fill="FFFFFF"/>
        </w:rPr>
        <w:t xml:space="preserve"> Окажите помощь престарелым и больным, проживающим по соседству.</w:t>
      </w:r>
    </w:p>
    <w:p w:rsidR="00EB05D5" w:rsidRDefault="00EB05D5" w:rsidP="00EB05D5">
      <w:pPr>
        <w:pStyle w:val="a7"/>
        <w:rPr>
          <w:rFonts w:ascii="Century Gothic" w:hAnsi="Century Gothic"/>
          <w:sz w:val="32"/>
          <w:szCs w:val="32"/>
          <w:shd w:val="clear" w:color="auto" w:fill="FFFFFF"/>
        </w:rPr>
      </w:pPr>
    </w:p>
    <w:p w:rsidR="00EB05D5" w:rsidRDefault="00EB05D5" w:rsidP="00EB05D5">
      <w:pPr>
        <w:pStyle w:val="a7"/>
        <w:ind w:firstLine="708"/>
        <w:rPr>
          <w:rFonts w:ascii="Century Gothic" w:hAnsi="Century Gothic"/>
          <w:sz w:val="32"/>
          <w:szCs w:val="32"/>
          <w:shd w:val="clear" w:color="auto" w:fill="FFFFFF"/>
        </w:rPr>
      </w:pPr>
    </w:p>
    <w:tbl>
      <w:tblPr>
        <w:tblStyle w:val="a5"/>
        <w:tblW w:w="16648" w:type="dxa"/>
        <w:tblLook w:val="04A0" w:firstRow="1" w:lastRow="0" w:firstColumn="1" w:lastColumn="0" w:noHBand="0" w:noVBand="1"/>
      </w:tblPr>
      <w:tblGrid>
        <w:gridCol w:w="3276"/>
        <w:gridCol w:w="6686"/>
        <w:gridCol w:w="6686"/>
      </w:tblGrid>
      <w:tr w:rsidR="00EB05D5" w:rsidTr="00EB05D5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EB05D5" w:rsidRDefault="00EB05D5" w:rsidP="00EB05D5">
            <w:pPr>
              <w:pStyle w:val="a7"/>
              <w:rPr>
                <w:rFonts w:ascii="Century Gothic" w:hAnsi="Century Gothic"/>
                <w:sz w:val="32"/>
                <w:szCs w:val="32"/>
                <w:shd w:val="clear" w:color="auto" w:fill="FFFFFF"/>
              </w:rPr>
            </w:pPr>
            <w:r w:rsidRPr="002F5298">
              <w:rPr>
                <w:b/>
                <w:noProof/>
                <w:lang w:eastAsia="ru-RU"/>
              </w:rPr>
              <w:drawing>
                <wp:inline distT="0" distB="0" distL="0" distR="0" wp14:anchorId="30B60BE9" wp14:editId="52F3A98F">
                  <wp:extent cx="1933575" cy="1895475"/>
                  <wp:effectExtent l="0" t="0" r="9525" b="9525"/>
                  <wp:docPr id="2" name="Рисунок 2" descr="http://coolsci.ru/wp-content/uploads/2011/12/tektonic_p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olsci.ru/wp-content/uploads/2011/12/tektonic_pl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</w:tcPr>
          <w:p w:rsidR="00EB05D5" w:rsidRPr="002F5298" w:rsidRDefault="00EB05D5" w:rsidP="00EB05D5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2F5298">
              <w:rPr>
                <w:rFonts w:ascii="Century Gothic" w:hAnsi="Century Gothic"/>
                <w:b/>
                <w:color w:val="FF0000"/>
                <w:sz w:val="40"/>
                <w:szCs w:val="40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Землетрясение</w:t>
            </w:r>
            <w:r w:rsidRPr="002F5298">
              <w:rPr>
                <w:rFonts w:ascii="Century Gothic" w:hAnsi="Century Gothic"/>
                <w:b/>
                <w:sz w:val="40"/>
                <w:szCs w:val="40"/>
              </w:rPr>
              <w:t xml:space="preserve"> - резкие внутренние толчки и колебания земной поверхности</w:t>
            </w:r>
          </w:p>
        </w:tc>
        <w:tc>
          <w:tcPr>
            <w:tcW w:w="6686" w:type="dxa"/>
            <w:tcBorders>
              <w:left w:val="nil"/>
            </w:tcBorders>
          </w:tcPr>
          <w:p w:rsidR="00EB05D5" w:rsidRDefault="00EB05D5" w:rsidP="00EB05D5">
            <w:pPr>
              <w:pStyle w:val="a7"/>
              <w:rPr>
                <w:rFonts w:ascii="Century Gothic" w:hAnsi="Century Gothic"/>
                <w:sz w:val="32"/>
                <w:szCs w:val="32"/>
                <w:shd w:val="clear" w:color="auto" w:fill="FFFFFF"/>
              </w:rPr>
            </w:pPr>
          </w:p>
        </w:tc>
      </w:tr>
    </w:tbl>
    <w:p w:rsidR="00EB05D5" w:rsidRDefault="00EB05D5" w:rsidP="00EB05D5">
      <w:pPr>
        <w:pStyle w:val="a7"/>
        <w:ind w:firstLine="708"/>
        <w:jc w:val="center"/>
        <w:rPr>
          <w:rFonts w:ascii="Century Gothic" w:hAnsi="Century Gothic"/>
          <w:b/>
          <w:sz w:val="40"/>
          <w:szCs w:val="40"/>
          <w:shd w:val="clear" w:color="auto" w:fill="FFFFFF"/>
        </w:rPr>
      </w:pPr>
      <w:r w:rsidRPr="00EB05D5">
        <w:rPr>
          <w:rFonts w:ascii="Century Gothic" w:hAnsi="Century Gothic"/>
          <w:b/>
          <w:sz w:val="40"/>
          <w:szCs w:val="40"/>
          <w:shd w:val="clear" w:color="auto" w:fill="FFFFFF"/>
        </w:rPr>
        <w:t>ДЕЙСТВИЯ</w:t>
      </w:r>
    </w:p>
    <w:p w:rsidR="00EB05D5" w:rsidRDefault="00EB05D5" w:rsidP="00EB05D5">
      <w:pPr>
        <w:pStyle w:val="a7"/>
        <w:rPr>
          <w:rFonts w:ascii="Century Gothic" w:hAnsi="Century Gothic" w:cs="Arial"/>
          <w:color w:val="222222"/>
          <w:sz w:val="32"/>
          <w:szCs w:val="32"/>
        </w:rPr>
      </w:pPr>
      <w:r>
        <w:rPr>
          <w:rFonts w:ascii="Century Gothic" w:hAnsi="Century Gothic" w:cs="Arial"/>
          <w:b/>
          <w:i/>
          <w:color w:val="222222"/>
          <w:sz w:val="32"/>
          <w:szCs w:val="32"/>
          <w:u w:val="single"/>
          <w:shd w:val="clear" w:color="auto" w:fill="FFFFFF"/>
        </w:rPr>
        <w:t xml:space="preserve">  </w:t>
      </w:r>
      <w:r w:rsidRPr="00EB05D5">
        <w:rPr>
          <w:rFonts w:ascii="Century Gothic" w:hAnsi="Century Gothic" w:cs="Arial"/>
          <w:b/>
          <w:i/>
          <w:color w:val="FF0000"/>
          <w:sz w:val="32"/>
          <w:szCs w:val="32"/>
          <w:u w:val="single"/>
          <w:shd w:val="clear" w:color="auto" w:fill="FFFFFF"/>
        </w:rPr>
        <w:t xml:space="preserve"> При угрозе землетрясения</w:t>
      </w:r>
    </w:p>
    <w:p w:rsidR="00EB05D5" w:rsidRDefault="00EB05D5" w:rsidP="00EB05D5">
      <w:pPr>
        <w:pStyle w:val="a7"/>
        <w:numPr>
          <w:ilvl w:val="0"/>
          <w:numId w:val="13"/>
        </w:numPr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</w:pPr>
      <w:r w:rsidRPr="00EB05D5"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  <w:t>Отключить газ, воду, электроэнергию, погасить огонь в печах, закрыть окна, балконы.</w:t>
      </w:r>
    </w:p>
    <w:p w:rsidR="00EB05D5" w:rsidRPr="00EB05D5" w:rsidRDefault="00EB05D5" w:rsidP="00EB05D5">
      <w:pPr>
        <w:pStyle w:val="a7"/>
        <w:numPr>
          <w:ilvl w:val="0"/>
          <w:numId w:val="13"/>
        </w:numPr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</w:pPr>
      <w:r w:rsidRPr="00EB05D5"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  <w:t>Оповестить соседей об опасности, взять с собой необходимые вещи, документы, деньги, воду, продукты и, закрыв квартиру на ключ, выйдете на улицу; детей держите за руку или на руках</w:t>
      </w:r>
    </w:p>
    <w:p w:rsidR="00EB05D5" w:rsidRPr="00EB05D5" w:rsidRDefault="00EB05D5" w:rsidP="00EB05D5">
      <w:pPr>
        <w:pStyle w:val="a7"/>
        <w:numPr>
          <w:ilvl w:val="0"/>
          <w:numId w:val="13"/>
        </w:numPr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</w:pPr>
      <w:r w:rsidRPr="00EB05D5"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  <w:t xml:space="preserve">Выбрать место вдали от зданий и линий электропередачи и находитесь там, слушая информацию по переносному радиоприемнику. </w:t>
      </w:r>
    </w:p>
    <w:p w:rsidR="00EB05D5" w:rsidRPr="00EB05D5" w:rsidRDefault="00EB05D5" w:rsidP="00EB05D5">
      <w:pPr>
        <w:pStyle w:val="a7"/>
        <w:numPr>
          <w:ilvl w:val="0"/>
          <w:numId w:val="13"/>
        </w:numPr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</w:pPr>
      <w:r w:rsidRPr="00EB05D5"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  <w:t>Если вы находитесь в машине, остановитесь, не загораживая дороги, избегая мостов, тоннелей и многоэтажных зданий.</w:t>
      </w:r>
    </w:p>
    <w:p w:rsidR="00EB05D5" w:rsidRPr="00EB05D5" w:rsidRDefault="00EB05D5" w:rsidP="00EB05D5">
      <w:pPr>
        <w:pStyle w:val="a7"/>
        <w:numPr>
          <w:ilvl w:val="0"/>
          <w:numId w:val="13"/>
        </w:numPr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</w:pPr>
      <w:r w:rsidRPr="00EB05D5"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  <w:t xml:space="preserve">Не возвращайтесь домой до объявления об отсутствии угрозы землетрясения. </w:t>
      </w:r>
    </w:p>
    <w:p w:rsidR="00EB05D5" w:rsidRPr="00EB05D5" w:rsidRDefault="00EB05D5" w:rsidP="00EB05D5">
      <w:pPr>
        <w:pStyle w:val="a7"/>
        <w:numPr>
          <w:ilvl w:val="0"/>
          <w:numId w:val="13"/>
        </w:numPr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</w:pPr>
      <w:r w:rsidRPr="00EB05D5"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  <w:t xml:space="preserve">Запишите телефон сейсмической станции. </w:t>
      </w:r>
    </w:p>
    <w:p w:rsidR="00EB05D5" w:rsidRDefault="00EB05D5" w:rsidP="00EB05D5">
      <w:pPr>
        <w:pStyle w:val="a7"/>
        <w:numPr>
          <w:ilvl w:val="0"/>
          <w:numId w:val="13"/>
        </w:numPr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</w:pPr>
      <w:r w:rsidRPr="00EB05D5"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  <w:t xml:space="preserve">Реагируйте немедленно на внешние признаки землетрясения: колебание почвы или здания, дребезжание стекол, раскачивание люстр, тонкие трещины в штукатурке. </w:t>
      </w:r>
    </w:p>
    <w:p w:rsidR="00EB05D5" w:rsidRPr="00EB05D5" w:rsidRDefault="00EB05D5" w:rsidP="00EB05D5">
      <w:pPr>
        <w:pStyle w:val="a7"/>
        <w:numPr>
          <w:ilvl w:val="0"/>
          <w:numId w:val="13"/>
        </w:numPr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</w:pPr>
    </w:p>
    <w:p w:rsidR="00EB05D5" w:rsidRDefault="00EB05D5" w:rsidP="00EB05D5">
      <w:pPr>
        <w:pStyle w:val="a7"/>
        <w:ind w:left="708" w:firstLine="708"/>
        <w:rPr>
          <w:rFonts w:ascii="Century Gothic" w:hAnsi="Century Gothic" w:cs="Arial"/>
          <w:b/>
          <w:color w:val="222222"/>
          <w:sz w:val="32"/>
          <w:szCs w:val="32"/>
          <w:shd w:val="clear" w:color="auto" w:fill="FFFFFF"/>
        </w:rPr>
      </w:pPr>
      <w:r w:rsidRPr="00EB05D5">
        <w:rPr>
          <w:rFonts w:ascii="Century Gothic" w:hAnsi="Century Gothic" w:cs="Arial"/>
          <w:b/>
          <w:color w:val="222222"/>
          <w:sz w:val="32"/>
          <w:szCs w:val="32"/>
          <w:shd w:val="clear" w:color="auto" w:fill="FFFFFF"/>
        </w:rPr>
        <w:t>Вы должны помнить, что наибольшая опасность происходит от падающих предметов, частей потолка, стен, балконов и т. П</w:t>
      </w:r>
    </w:p>
    <w:tbl>
      <w:tblPr>
        <w:tblStyle w:val="a5"/>
        <w:tblW w:w="15232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5978"/>
        <w:gridCol w:w="5978"/>
      </w:tblGrid>
      <w:tr w:rsidR="00EB05D5" w:rsidTr="00EB05D5">
        <w:tc>
          <w:tcPr>
            <w:tcW w:w="3276" w:type="dxa"/>
          </w:tcPr>
          <w:p w:rsidR="00EB05D5" w:rsidRDefault="00EB05D5" w:rsidP="00EB05D5">
            <w:pPr>
              <w:pStyle w:val="a7"/>
              <w:rPr>
                <w:rFonts w:ascii="Century Gothic" w:hAnsi="Century Gothic"/>
                <w:b/>
                <w:sz w:val="32"/>
                <w:szCs w:val="32"/>
                <w:shd w:val="clear" w:color="auto" w:fill="FFFFFF"/>
              </w:rPr>
            </w:pPr>
            <w:r w:rsidRPr="002F5298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36CD63A7" wp14:editId="0074C60E">
                  <wp:extent cx="1933575" cy="1895475"/>
                  <wp:effectExtent l="0" t="0" r="9525" b="9525"/>
                  <wp:docPr id="3" name="Рисунок 3" descr="http://coolsci.ru/wp-content/uploads/2011/12/tektonic_p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olsci.ru/wp-content/uploads/2011/12/tektonic_pl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8" w:type="dxa"/>
          </w:tcPr>
          <w:p w:rsidR="00EB05D5" w:rsidRPr="002F5298" w:rsidRDefault="00EB05D5" w:rsidP="0094780C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2F5298">
              <w:rPr>
                <w:rFonts w:ascii="Century Gothic" w:hAnsi="Century Gothic"/>
                <w:b/>
                <w:color w:val="FF0000"/>
                <w:sz w:val="40"/>
                <w:szCs w:val="40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Землетрясение</w:t>
            </w:r>
            <w:r w:rsidRPr="002F5298">
              <w:rPr>
                <w:rFonts w:ascii="Century Gothic" w:hAnsi="Century Gothic"/>
                <w:b/>
                <w:sz w:val="40"/>
                <w:szCs w:val="40"/>
              </w:rPr>
              <w:t xml:space="preserve"> - резкие внутренние толчки и колебания земной поверхности</w:t>
            </w:r>
          </w:p>
        </w:tc>
        <w:tc>
          <w:tcPr>
            <w:tcW w:w="5978" w:type="dxa"/>
          </w:tcPr>
          <w:p w:rsidR="00EB05D5" w:rsidRDefault="00EB05D5" w:rsidP="00EB05D5">
            <w:pPr>
              <w:pStyle w:val="a7"/>
              <w:rPr>
                <w:rFonts w:ascii="Century Gothic" w:hAnsi="Century Gothic"/>
                <w:b/>
                <w:sz w:val="32"/>
                <w:szCs w:val="32"/>
                <w:shd w:val="clear" w:color="auto" w:fill="FFFFFF"/>
              </w:rPr>
            </w:pPr>
          </w:p>
        </w:tc>
      </w:tr>
    </w:tbl>
    <w:p w:rsidR="00EB05D5" w:rsidRDefault="00EB05D5" w:rsidP="00EB05D5">
      <w:pPr>
        <w:pStyle w:val="a7"/>
        <w:ind w:left="708" w:firstLine="708"/>
        <w:jc w:val="center"/>
        <w:rPr>
          <w:rFonts w:ascii="Century Gothic" w:hAnsi="Century Gothic"/>
          <w:b/>
          <w:sz w:val="40"/>
          <w:szCs w:val="40"/>
          <w:shd w:val="clear" w:color="auto" w:fill="FFFFFF"/>
        </w:rPr>
      </w:pPr>
      <w:r w:rsidRPr="00EB05D5">
        <w:rPr>
          <w:rFonts w:ascii="Century Gothic" w:hAnsi="Century Gothic"/>
          <w:b/>
          <w:sz w:val="40"/>
          <w:szCs w:val="40"/>
          <w:shd w:val="clear" w:color="auto" w:fill="FFFFFF"/>
        </w:rPr>
        <w:t>ДЕЙСТВИЯ</w:t>
      </w:r>
    </w:p>
    <w:p w:rsidR="00EB05D5" w:rsidRDefault="00EB05D5" w:rsidP="00EB05D5">
      <w:pPr>
        <w:pStyle w:val="a7"/>
        <w:ind w:left="708"/>
        <w:rPr>
          <w:rFonts w:ascii="Arial" w:hAnsi="Arial" w:cs="Arial"/>
          <w:color w:val="222222"/>
          <w:sz w:val="20"/>
          <w:szCs w:val="20"/>
        </w:rPr>
      </w:pPr>
      <w:r w:rsidRPr="00EB05D5">
        <w:rPr>
          <w:rFonts w:ascii="Century Gothic" w:hAnsi="Century Gothic" w:cs="Arial"/>
          <w:b/>
          <w:color w:val="FF0000"/>
          <w:sz w:val="32"/>
          <w:szCs w:val="32"/>
          <w:shd w:val="clear" w:color="auto" w:fill="FFFFFF"/>
        </w:rPr>
        <w:t>При внезапном землетрясении</w:t>
      </w:r>
    </w:p>
    <w:p w:rsidR="00EB05D5" w:rsidRDefault="00EB05D5" w:rsidP="00EB05D5">
      <w:pPr>
        <w:pStyle w:val="a7"/>
        <w:numPr>
          <w:ilvl w:val="0"/>
          <w:numId w:val="15"/>
        </w:numPr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</w:pPr>
      <w:r w:rsidRPr="00EB05D5"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  <w:t>При первом толчке постараться немедленно покинуть здание в течение 15-20 секунд по лестнице или через окна первого этажа (лифтом пользоваться опасно).</w:t>
      </w:r>
    </w:p>
    <w:p w:rsidR="00EB05D5" w:rsidRDefault="00EB05D5" w:rsidP="00EB05D5">
      <w:pPr>
        <w:pStyle w:val="a7"/>
        <w:numPr>
          <w:ilvl w:val="0"/>
          <w:numId w:val="15"/>
        </w:numPr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</w:pPr>
      <w:r w:rsidRPr="00EB05D5"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  <w:t xml:space="preserve"> Спускаясь вниз, на ходу стучите в двери соседних квартир, громко оповещая соседей о необходимости покинуть здание.</w:t>
      </w:r>
    </w:p>
    <w:p w:rsidR="00EB05D5" w:rsidRDefault="00EB05D5" w:rsidP="00EB05D5">
      <w:pPr>
        <w:pStyle w:val="a7"/>
        <w:numPr>
          <w:ilvl w:val="0"/>
          <w:numId w:val="15"/>
        </w:numPr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</w:pPr>
      <w:r w:rsidRPr="00EB05D5"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  <w:t xml:space="preserve"> Если вы остались в квартире, встаньте в дверной проем или в углу комнаты (у капитальной стены), подальше от окон, светильников, шкафов, навесных полок и зеркал.</w:t>
      </w:r>
    </w:p>
    <w:p w:rsidR="00EB05D5" w:rsidRPr="00963CBF" w:rsidRDefault="00EB05D5" w:rsidP="00963CBF">
      <w:pPr>
        <w:pStyle w:val="a7"/>
        <w:numPr>
          <w:ilvl w:val="0"/>
          <w:numId w:val="15"/>
        </w:numPr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</w:pPr>
      <w:r w:rsidRPr="00EB05D5">
        <w:rPr>
          <w:rFonts w:ascii="Century Gothic" w:hAnsi="Century Gothic" w:cs="Arial"/>
          <w:color w:val="222222"/>
          <w:sz w:val="32"/>
          <w:szCs w:val="32"/>
          <w:shd w:val="clear" w:color="auto" w:fill="FFFFFF"/>
        </w:rPr>
        <w:t xml:space="preserve"> Берегитесь обрушивания на вас кусков штукатурки, стекол, кирпичей и т. п., спрячьтесь под стол или кровать, отвернитесь от окна и прикройте голову руками, избегайте выходить на балкон.</w:t>
      </w:r>
      <w:r w:rsidRPr="00EB05D5">
        <w:rPr>
          <w:rFonts w:ascii="Century Gothic" w:hAnsi="Century Gothic" w:cs="Arial"/>
          <w:color w:val="222222"/>
          <w:sz w:val="32"/>
          <w:szCs w:val="32"/>
        </w:rPr>
        <w:br/>
      </w:r>
      <w:r w:rsidRPr="00EB05D5">
        <w:rPr>
          <w:rFonts w:ascii="Century Gothic" w:hAnsi="Century Gothic" w:cs="Arial"/>
          <w:b/>
          <w:color w:val="222222"/>
          <w:sz w:val="32"/>
          <w:szCs w:val="32"/>
          <w:shd w:val="clear" w:color="auto" w:fill="FFFFFF"/>
        </w:rPr>
        <w:t>Как только стихнут толчки, немедленно покиньте здание по лестнице, прижимаясь спиной к стене. Попытайтесь выключить газ, воду, электроэнергию, захватите с собой дежурную аптечку, необходимые вещи, закройте дверь на ключ. Не допускайте своими действиями возникновения паники.</w:t>
      </w:r>
      <w:r w:rsidRPr="00EB05D5">
        <w:rPr>
          <w:rFonts w:ascii="Century Gothic" w:hAnsi="Century Gothic" w:cs="Arial"/>
          <w:b/>
          <w:color w:val="222222"/>
          <w:sz w:val="32"/>
          <w:szCs w:val="32"/>
        </w:rPr>
        <w:br/>
      </w:r>
    </w:p>
    <w:sectPr w:rsidR="00EB05D5" w:rsidRPr="00963CBF" w:rsidSect="00EB05D5">
      <w:pgSz w:w="11906" w:h="16838"/>
      <w:pgMar w:top="1440" w:right="1080" w:bottom="1440" w:left="1080" w:header="708" w:footer="708" w:gutter="0"/>
      <w:pgBorders w:offsetFrom="page">
        <w:top w:val="cabins" w:sz="26" w:space="24" w:color="auto"/>
        <w:left w:val="cabins" w:sz="26" w:space="24" w:color="auto"/>
        <w:bottom w:val="cabins" w:sz="26" w:space="24" w:color="auto"/>
        <w:right w:val="cabins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BA5"/>
    <w:multiLevelType w:val="hybridMultilevel"/>
    <w:tmpl w:val="F1CE13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A8125C3"/>
    <w:multiLevelType w:val="hybridMultilevel"/>
    <w:tmpl w:val="A32E95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68642E"/>
    <w:multiLevelType w:val="hybridMultilevel"/>
    <w:tmpl w:val="EB6E6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93E9D"/>
    <w:multiLevelType w:val="hybridMultilevel"/>
    <w:tmpl w:val="81C86E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7257AB"/>
    <w:multiLevelType w:val="hybridMultilevel"/>
    <w:tmpl w:val="29643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369A6"/>
    <w:multiLevelType w:val="hybridMultilevel"/>
    <w:tmpl w:val="ADDA2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51C38"/>
    <w:multiLevelType w:val="hybridMultilevel"/>
    <w:tmpl w:val="6F38562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4AE3EFB"/>
    <w:multiLevelType w:val="hybridMultilevel"/>
    <w:tmpl w:val="EECE05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8A66C5D"/>
    <w:multiLevelType w:val="hybridMultilevel"/>
    <w:tmpl w:val="F67E0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867EF"/>
    <w:multiLevelType w:val="hybridMultilevel"/>
    <w:tmpl w:val="2C7633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8B63407"/>
    <w:multiLevelType w:val="hybridMultilevel"/>
    <w:tmpl w:val="67F45BF6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50F32FFC"/>
    <w:multiLevelType w:val="hybridMultilevel"/>
    <w:tmpl w:val="38E8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41806"/>
    <w:multiLevelType w:val="hybridMultilevel"/>
    <w:tmpl w:val="918637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B5A181D"/>
    <w:multiLevelType w:val="hybridMultilevel"/>
    <w:tmpl w:val="82A6B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4616A"/>
    <w:multiLevelType w:val="hybridMultilevel"/>
    <w:tmpl w:val="AA0E51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"/>
  </w:num>
  <w:num w:numId="5">
    <w:abstractNumId w:val="2"/>
  </w:num>
  <w:num w:numId="6">
    <w:abstractNumId w:val="7"/>
  </w:num>
  <w:num w:numId="7">
    <w:abstractNumId w:val="14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6"/>
  </w:num>
  <w:num w:numId="13">
    <w:abstractNumId w:val="5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7"/>
    <w:rsid w:val="002F5298"/>
    <w:rsid w:val="00963CBF"/>
    <w:rsid w:val="00A63AD7"/>
    <w:rsid w:val="00BD7917"/>
    <w:rsid w:val="00C450AF"/>
    <w:rsid w:val="00EB05D5"/>
    <w:rsid w:val="00E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2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5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05D5"/>
    <w:pPr>
      <w:ind w:left="720"/>
      <w:contextualSpacing/>
    </w:pPr>
  </w:style>
  <w:style w:type="paragraph" w:styleId="a7">
    <w:name w:val="No Spacing"/>
    <w:uiPriority w:val="1"/>
    <w:qFormat/>
    <w:rsid w:val="00EB05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2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5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05D5"/>
    <w:pPr>
      <w:ind w:left="720"/>
      <w:contextualSpacing/>
    </w:pPr>
  </w:style>
  <w:style w:type="paragraph" w:styleId="a7">
    <w:name w:val="No Spacing"/>
    <w:uiPriority w:val="1"/>
    <w:qFormat/>
    <w:rsid w:val="00EB0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798E9-6CA6-4DE5-8DFA-BA396457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Умгани</cp:lastModifiedBy>
  <cp:revision>2</cp:revision>
  <dcterms:created xsi:type="dcterms:W3CDTF">2023-03-17T17:33:00Z</dcterms:created>
  <dcterms:modified xsi:type="dcterms:W3CDTF">2023-03-17T17:33:00Z</dcterms:modified>
</cp:coreProperties>
</file>